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C6A09" w:rsidRPr="00CC6A09" w:rsidRDefault="00CC6A09" w:rsidP="00CC6A09">
      <w:pPr>
        <w:rPr>
          <w:rFonts w:ascii="Verdana" w:hAnsi="Verdana" w:cs="Arial"/>
          <w:color w:val="2D0A90"/>
          <w:szCs w:val="28"/>
        </w:rPr>
      </w:pPr>
      <w:r w:rsidRPr="00CC6A09">
        <w:rPr>
          <w:rFonts w:ascii="Verdana" w:hAnsi="Verdana" w:cs="Arial"/>
          <w:color w:val="2D0A90"/>
          <w:szCs w:val="28"/>
        </w:rPr>
        <w:t>IL SECOLO XIX      10 gennaio 200</w:t>
      </w:r>
      <w:r w:rsidR="00DC54A3">
        <w:rPr>
          <w:rFonts w:ascii="Verdana" w:hAnsi="Verdana" w:cs="Arial"/>
          <w:color w:val="2D0A90"/>
          <w:szCs w:val="28"/>
        </w:rPr>
        <w:t>9</w:t>
      </w:r>
    </w:p>
    <w:p w:rsidR="00CC6A09" w:rsidRPr="00CC6A09" w:rsidRDefault="00CC6A09" w:rsidP="00CC6A09">
      <w:pPr>
        <w:rPr>
          <w:rFonts w:ascii="Verdana" w:hAnsi="Verdana"/>
          <w:color w:val="2D0A90"/>
          <w:sz w:val="22"/>
          <w:szCs w:val="22"/>
        </w:rPr>
      </w:pPr>
    </w:p>
    <w:p w:rsidR="00CC6A09" w:rsidRPr="00CC6A09" w:rsidRDefault="00CC6A09" w:rsidP="00CC6A09">
      <w:pPr>
        <w:rPr>
          <w:rFonts w:ascii="Verdana" w:hAnsi="Verdana"/>
          <w:color w:val="2D0A90"/>
          <w:sz w:val="22"/>
          <w:szCs w:val="22"/>
        </w:rPr>
      </w:pPr>
    </w:p>
    <w:p w:rsidR="00CC6A09" w:rsidRPr="00CC6A09" w:rsidRDefault="00CC6A09" w:rsidP="00CC6A09">
      <w:pPr>
        <w:rPr>
          <w:rFonts w:ascii="Verdana" w:hAnsi="Verdana"/>
          <w:color w:val="2D0A90"/>
          <w:sz w:val="52"/>
          <w:szCs w:val="52"/>
        </w:rPr>
      </w:pPr>
      <w:r w:rsidRPr="00CC6A09">
        <w:rPr>
          <w:rFonts w:ascii="Verdana" w:hAnsi="Verdana"/>
          <w:color w:val="2D0A90"/>
          <w:sz w:val="52"/>
          <w:szCs w:val="52"/>
        </w:rPr>
        <w:t>CEP, Festa per l’ufficio postale</w:t>
      </w:r>
    </w:p>
    <w:p w:rsidR="00CC6A09" w:rsidRPr="00CC6A09" w:rsidRDefault="00CC6A09" w:rsidP="00CC6A09">
      <w:pPr>
        <w:rPr>
          <w:rFonts w:ascii="Verdana" w:hAnsi="Verdana"/>
          <w:color w:val="2D0A90"/>
          <w:sz w:val="22"/>
          <w:szCs w:val="22"/>
        </w:rPr>
      </w:pPr>
    </w:p>
    <w:p w:rsidR="00CC6A09" w:rsidRPr="00CC6A09" w:rsidRDefault="00CC6A09" w:rsidP="00CC6A09">
      <w:pPr>
        <w:rPr>
          <w:rFonts w:ascii="Verdana" w:hAnsi="Verdana"/>
          <w:color w:val="2D0A90"/>
          <w:sz w:val="22"/>
          <w:szCs w:val="22"/>
        </w:rPr>
      </w:pPr>
    </w:p>
    <w:p w:rsidR="00CC6A09" w:rsidRPr="00CC6A09" w:rsidRDefault="00CC6A09" w:rsidP="00CC6A09">
      <w:pPr>
        <w:rPr>
          <w:rFonts w:ascii="Verdana" w:hAnsi="Verdana"/>
          <w:color w:val="2D0A90"/>
          <w:sz w:val="22"/>
          <w:szCs w:val="22"/>
        </w:rPr>
      </w:pPr>
    </w:p>
    <w:p w:rsid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  <w:r w:rsidRPr="00CC6A09">
        <w:rPr>
          <w:rFonts w:ascii="Verdana" w:hAnsi="Verdana"/>
          <w:color w:val="2D0A90"/>
          <w:sz w:val="22"/>
          <w:szCs w:val="22"/>
        </w:rPr>
        <w:t xml:space="preserve">E' DIVENTATA un'occasione di festa, e non di polemiche, la visita in programma di ieri mattina delle autorità al riaperto ufficio postale di via 2 dicembre a </w:t>
      </w:r>
      <w:proofErr w:type="spellStart"/>
      <w:r w:rsidRPr="00CC6A09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CC6A09">
        <w:rPr>
          <w:rFonts w:ascii="Verdana" w:hAnsi="Verdana"/>
          <w:color w:val="2D0A90"/>
          <w:sz w:val="22"/>
          <w:szCs w:val="22"/>
        </w:rPr>
        <w:t xml:space="preserve">, nel quartiere </w:t>
      </w:r>
      <w:proofErr w:type="spellStart"/>
      <w:r w:rsidRPr="00CC6A0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CC6A09">
        <w:rPr>
          <w:rFonts w:ascii="Verdana" w:hAnsi="Verdana"/>
          <w:color w:val="2D0A90"/>
          <w:sz w:val="22"/>
          <w:szCs w:val="22"/>
        </w:rPr>
        <w:t xml:space="preserve">. </w:t>
      </w:r>
    </w:p>
    <w:p w:rsidR="00CC6A09" w:rsidRP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  <w:r w:rsidRPr="00CC6A09">
        <w:rPr>
          <w:rFonts w:ascii="Verdana" w:hAnsi="Verdana"/>
          <w:color w:val="2D0A90"/>
          <w:sz w:val="22"/>
          <w:szCs w:val="22"/>
        </w:rPr>
        <w:t>Numerosi gli abitanti dei quartiere convenuti nel centro sociale Zenit, insieme al rappre</w:t>
      </w:r>
      <w:r w:rsidRPr="00CC6A09">
        <w:rPr>
          <w:rFonts w:ascii="Verdana" w:hAnsi="Verdana"/>
          <w:color w:val="2D0A90"/>
          <w:sz w:val="22"/>
          <w:szCs w:val="22"/>
        </w:rPr>
        <w:softHyphen/>
        <w:t xml:space="preserve">sentanti dei comitato di quartiere </w:t>
      </w:r>
      <w:proofErr w:type="spellStart"/>
      <w:r w:rsidRPr="00CC6A09">
        <w:rPr>
          <w:rFonts w:ascii="Verdana" w:hAnsi="Verdana"/>
          <w:color w:val="2D0A90"/>
          <w:sz w:val="22"/>
          <w:szCs w:val="22"/>
        </w:rPr>
        <w:t>Cà</w:t>
      </w:r>
      <w:proofErr w:type="spellEnd"/>
      <w:r w:rsidRPr="00CC6A09">
        <w:rPr>
          <w:rFonts w:ascii="Verdana" w:hAnsi="Verdana"/>
          <w:color w:val="2D0A90"/>
          <w:sz w:val="22"/>
          <w:szCs w:val="22"/>
        </w:rPr>
        <w:t xml:space="preserve"> Nova e dell'Arci </w:t>
      </w:r>
      <w:proofErr w:type="spellStart"/>
      <w:r w:rsidRPr="00CC6A09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CC6A09">
        <w:rPr>
          <w:rFonts w:ascii="Verdana" w:hAnsi="Verdana"/>
          <w:color w:val="2D0A90"/>
          <w:sz w:val="22"/>
          <w:szCs w:val="22"/>
        </w:rPr>
        <w:t xml:space="preserve">, promotori dell'operazione Tartaruga", una forma di "resistenza" civile avvenuta nelle settimane scorse per chiedere la riapertura dell'ufficio postale, chiuso dai primi di dicembre (nella foto la torta celebrativa dell'iniziativa). </w:t>
      </w:r>
    </w:p>
    <w:p w:rsidR="00CC6A09" w:rsidRP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  <w:r w:rsidRPr="00CC6A09">
        <w:rPr>
          <w:rFonts w:ascii="Verdana" w:hAnsi="Verdana"/>
          <w:color w:val="2D0A90"/>
          <w:sz w:val="22"/>
          <w:szCs w:val="22"/>
        </w:rPr>
        <w:t>La cerimonia era stata inizial</w:t>
      </w:r>
      <w:r w:rsidRPr="00CC6A09">
        <w:rPr>
          <w:rFonts w:ascii="Verdana" w:hAnsi="Verdana"/>
          <w:color w:val="2D0A90"/>
          <w:sz w:val="22"/>
          <w:szCs w:val="22"/>
        </w:rPr>
        <w:softHyphen/>
        <w:t xml:space="preserve">mente fissata per mercoledì mattina, ma era slittata a causa della fitta nevicata sulla città. </w:t>
      </w:r>
    </w:p>
    <w:p w:rsidR="00CC6A09" w:rsidRPr="00CC6A09" w:rsidRDefault="00CC6A09" w:rsidP="00CC6A0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C6A09" w:rsidRPr="00CC6A09" w:rsidRDefault="00CC6A09" w:rsidP="00CC6A09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CC6A09">
        <w:rPr>
          <w:rFonts w:ascii="Verdana" w:hAnsi="Verdana"/>
          <w:color w:val="2D0A90"/>
          <w:sz w:val="22"/>
          <w:szCs w:val="22"/>
        </w:rPr>
        <w:t>Alla festa di Ieri sono intervenuti tra gli altri il prefetto di Genova, Annamaria Cancellieri, il questore geno</w:t>
      </w:r>
      <w:r w:rsidRPr="00CC6A09">
        <w:rPr>
          <w:rFonts w:ascii="Verdana" w:hAnsi="Verdana"/>
          <w:color w:val="2D0A90"/>
          <w:sz w:val="22"/>
          <w:szCs w:val="22"/>
        </w:rPr>
        <w:softHyphen/>
        <w:t>vese Salvatore Presenti, il presidente della Regione Liguria, Clau</w:t>
      </w:r>
      <w:r w:rsidRPr="00CC6A09">
        <w:rPr>
          <w:rFonts w:ascii="Verdana" w:hAnsi="Verdana"/>
          <w:color w:val="2D0A90"/>
          <w:sz w:val="22"/>
          <w:szCs w:val="22"/>
        </w:rPr>
        <w:softHyphen/>
        <w:t>dio Burlando; per il Comune di Genova, oltre al presidente del municipio VII Ponente, Mauro Avvenente, gli assessori Pietro Milite ed Elisabetta Corda.</w:t>
      </w:r>
    </w:p>
    <w:p w:rsidR="00A01E9F" w:rsidRPr="00CC6A09" w:rsidRDefault="00A01E9F" w:rsidP="00CC6A09">
      <w:pPr>
        <w:rPr>
          <w:szCs w:val="22"/>
        </w:rPr>
      </w:pPr>
    </w:p>
    <w:sectPr w:rsidR="00A01E9F" w:rsidRPr="00CC6A0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873F7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54A3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2016-05-30T18:11:00Z</dcterms:created>
  <dcterms:modified xsi:type="dcterms:W3CDTF">2016-06-09T16:15:00Z</dcterms:modified>
</cp:coreProperties>
</file>